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CD38" w14:textId="77777777" w:rsidR="0023501E" w:rsidRDefault="00A63B8C" w:rsidP="00A63B8C">
      <w:pPr>
        <w:shd w:val="clear" w:color="auto" w:fill="FFFFFF"/>
        <w:spacing w:after="0" w:line="240" w:lineRule="auto"/>
        <w:ind w:firstLine="720"/>
        <w:rPr>
          <w:rFonts w:ascii="Times New Roman" w:eastAsia="Times New Roman" w:hAnsi="Times New Roman" w:cs="Times New Roman"/>
          <w:color w:val="1D2228"/>
          <w:sz w:val="24"/>
          <w:szCs w:val="24"/>
        </w:rPr>
      </w:pPr>
      <w:r w:rsidRPr="00A63B8C">
        <w:rPr>
          <w:rFonts w:ascii="Times New Roman" w:eastAsia="Times New Roman" w:hAnsi="Times New Roman" w:cs="Times New Roman"/>
          <w:color w:val="1D2228"/>
          <w:sz w:val="24"/>
          <w:szCs w:val="24"/>
        </w:rPr>
        <w:t>Comparing and contrasting to its motherly counterpart, Father’s Day is a holiday fixated on honoring fatherhood and paternal bonds in the Devout American family. It is celebrated on the third Sunday of each June, and typically is spent gathering at the home or an event to celebrate a family’s patriarch. This can range between a dinner at the house, at a popular family restaurant, during a fishing trip or even a picnic</w:t>
      </w:r>
      <w:r w:rsidR="0023501E">
        <w:rPr>
          <w:rFonts w:ascii="Times New Roman" w:eastAsia="Times New Roman" w:hAnsi="Times New Roman" w:cs="Times New Roman"/>
          <w:color w:val="1D2228"/>
          <w:sz w:val="24"/>
          <w:szCs w:val="24"/>
        </w:rPr>
        <w:t xml:space="preserve"> in the home’s backyard or at a public park</w:t>
      </w:r>
      <w:r w:rsidRPr="00A63B8C">
        <w:rPr>
          <w:rFonts w:ascii="Times New Roman" w:eastAsia="Times New Roman" w:hAnsi="Times New Roman" w:cs="Times New Roman"/>
          <w:color w:val="1D2228"/>
          <w:sz w:val="24"/>
          <w:szCs w:val="24"/>
        </w:rPr>
        <w:t xml:space="preserve">, depending on the region or the income of said family. </w:t>
      </w:r>
    </w:p>
    <w:p w14:paraId="0E959802" w14:textId="77777777" w:rsidR="0023501E" w:rsidRDefault="0023501E" w:rsidP="00A63B8C">
      <w:pPr>
        <w:shd w:val="clear" w:color="auto" w:fill="FFFFFF"/>
        <w:spacing w:after="0" w:line="240" w:lineRule="auto"/>
        <w:ind w:firstLine="720"/>
        <w:rPr>
          <w:rFonts w:ascii="Times New Roman" w:eastAsia="Times New Roman" w:hAnsi="Times New Roman" w:cs="Times New Roman"/>
          <w:color w:val="1D2228"/>
          <w:sz w:val="24"/>
          <w:szCs w:val="24"/>
        </w:rPr>
      </w:pPr>
    </w:p>
    <w:p w14:paraId="507F412F" w14:textId="1F192A10" w:rsidR="00A63B8C" w:rsidRPr="00A63B8C" w:rsidRDefault="00A63B8C" w:rsidP="00A63B8C">
      <w:pPr>
        <w:shd w:val="clear" w:color="auto" w:fill="FFFFFF"/>
        <w:spacing w:after="0" w:line="240" w:lineRule="auto"/>
        <w:ind w:firstLine="720"/>
        <w:rPr>
          <w:rFonts w:ascii="Times New Roman" w:eastAsia="Times New Roman" w:hAnsi="Times New Roman" w:cs="Times New Roman"/>
          <w:color w:val="1D2228"/>
          <w:sz w:val="24"/>
          <w:szCs w:val="24"/>
        </w:rPr>
      </w:pPr>
      <w:r w:rsidRPr="00A63B8C">
        <w:rPr>
          <w:rFonts w:ascii="Times New Roman" w:eastAsia="Times New Roman" w:hAnsi="Times New Roman" w:cs="Times New Roman"/>
          <w:color w:val="1D2228"/>
          <w:sz w:val="24"/>
          <w:szCs w:val="24"/>
        </w:rPr>
        <w:t>Churches across the nation often provide morning sermons dedicated to reminding the congregation about the father’s importance in the nuclear family. They are a strict yet provider who must be respected and obeyed by the sons and daughters, as the Lord intended.</w:t>
      </w:r>
    </w:p>
    <w:p w14:paraId="3CF48609" w14:textId="77777777" w:rsidR="00A63B8C" w:rsidRPr="00A63B8C" w:rsidRDefault="00A63B8C" w:rsidP="00A63B8C">
      <w:pPr>
        <w:shd w:val="clear" w:color="auto" w:fill="FFFFFF"/>
        <w:spacing w:after="0" w:line="240" w:lineRule="auto"/>
        <w:rPr>
          <w:rFonts w:ascii="Times New Roman" w:eastAsia="Times New Roman" w:hAnsi="Times New Roman" w:cs="Times New Roman"/>
          <w:color w:val="1D2228"/>
          <w:sz w:val="24"/>
          <w:szCs w:val="24"/>
        </w:rPr>
      </w:pPr>
    </w:p>
    <w:p w14:paraId="484975F2" w14:textId="77777777" w:rsidR="00CB29CE" w:rsidRDefault="00A63B8C" w:rsidP="00CB29CE">
      <w:pPr>
        <w:shd w:val="clear" w:color="auto" w:fill="FFFFFF"/>
        <w:spacing w:after="0" w:line="240" w:lineRule="auto"/>
        <w:ind w:firstLine="720"/>
        <w:rPr>
          <w:rFonts w:ascii="Times New Roman" w:eastAsia="Times New Roman" w:hAnsi="Times New Roman" w:cs="Times New Roman"/>
          <w:color w:val="1D2228"/>
          <w:sz w:val="24"/>
          <w:szCs w:val="24"/>
        </w:rPr>
      </w:pPr>
      <w:r w:rsidRPr="00A63B8C">
        <w:rPr>
          <w:rFonts w:ascii="Times New Roman" w:eastAsia="Times New Roman" w:hAnsi="Times New Roman" w:cs="Times New Roman"/>
          <w:color w:val="1D2228"/>
          <w:sz w:val="24"/>
          <w:szCs w:val="24"/>
        </w:rPr>
        <w:t>Of all the holidays in Devout American history, it is one of the least changed since the Revenant Party’s rise to power, and surprisingly, the Farthing Clan’s celebration is spent privately and away from public eyes or the state media.</w:t>
      </w:r>
      <w:r w:rsidR="00CB29CE">
        <w:rPr>
          <w:rFonts w:ascii="Times New Roman" w:eastAsia="Times New Roman" w:hAnsi="Times New Roman" w:cs="Times New Roman"/>
          <w:color w:val="1D2228"/>
          <w:sz w:val="24"/>
          <w:szCs w:val="24"/>
        </w:rPr>
        <w:t xml:space="preserve"> </w:t>
      </w:r>
    </w:p>
    <w:p w14:paraId="0D99AC95" w14:textId="77777777" w:rsidR="00CB29CE" w:rsidRDefault="00CB29CE" w:rsidP="00CB29CE">
      <w:pPr>
        <w:shd w:val="clear" w:color="auto" w:fill="FFFFFF"/>
        <w:spacing w:after="0" w:line="240" w:lineRule="auto"/>
        <w:ind w:firstLine="720"/>
        <w:rPr>
          <w:rFonts w:ascii="Times New Roman" w:eastAsia="Times New Roman" w:hAnsi="Times New Roman" w:cs="Times New Roman"/>
          <w:color w:val="1D2228"/>
          <w:sz w:val="24"/>
          <w:szCs w:val="24"/>
        </w:rPr>
      </w:pPr>
    </w:p>
    <w:p w14:paraId="53396F06" w14:textId="453E99A8" w:rsidR="00E6294A" w:rsidRDefault="00A63B8C" w:rsidP="00CB29CE">
      <w:pPr>
        <w:shd w:val="clear" w:color="auto" w:fill="FFFFFF"/>
        <w:spacing w:after="0" w:line="240" w:lineRule="auto"/>
        <w:ind w:firstLine="720"/>
        <w:rPr>
          <w:rFonts w:ascii="Times New Roman" w:eastAsia="Times New Roman" w:hAnsi="Times New Roman" w:cs="Times New Roman"/>
          <w:color w:val="1D2228"/>
          <w:sz w:val="24"/>
          <w:szCs w:val="24"/>
        </w:rPr>
      </w:pPr>
      <w:r w:rsidRPr="00A63B8C">
        <w:rPr>
          <w:rFonts w:ascii="Times New Roman" w:eastAsia="Times New Roman" w:hAnsi="Times New Roman" w:cs="Times New Roman"/>
          <w:color w:val="1D2228"/>
          <w:sz w:val="24"/>
          <w:szCs w:val="24"/>
        </w:rPr>
        <w:t xml:space="preserve">However, one noteworthy thing to consider is the ways in which fathers and husbands have slowly gained control over their children and spouses. </w:t>
      </w:r>
      <w:r w:rsidR="00397C97">
        <w:rPr>
          <w:rFonts w:ascii="Times New Roman" w:eastAsia="Times New Roman" w:hAnsi="Times New Roman" w:cs="Times New Roman"/>
          <w:color w:val="1D2228"/>
          <w:sz w:val="24"/>
          <w:szCs w:val="24"/>
        </w:rPr>
        <w:t>Patriarchs having complete f</w:t>
      </w:r>
      <w:r w:rsidRPr="00A63B8C">
        <w:rPr>
          <w:rFonts w:ascii="Times New Roman" w:eastAsia="Times New Roman" w:hAnsi="Times New Roman" w:cs="Times New Roman"/>
          <w:color w:val="1D2228"/>
          <w:sz w:val="24"/>
          <w:szCs w:val="24"/>
        </w:rPr>
        <w:t>inancial</w:t>
      </w:r>
      <w:r w:rsidR="00397C97">
        <w:rPr>
          <w:rFonts w:ascii="Times New Roman" w:eastAsia="Times New Roman" w:hAnsi="Times New Roman" w:cs="Times New Roman"/>
          <w:color w:val="1D2228"/>
          <w:sz w:val="24"/>
          <w:szCs w:val="24"/>
        </w:rPr>
        <w:t xml:space="preserve"> and domestic</w:t>
      </w:r>
      <w:r w:rsidRPr="00A63B8C">
        <w:rPr>
          <w:rFonts w:ascii="Times New Roman" w:eastAsia="Times New Roman" w:hAnsi="Times New Roman" w:cs="Times New Roman"/>
          <w:color w:val="1D2228"/>
          <w:sz w:val="24"/>
          <w:szCs w:val="24"/>
        </w:rPr>
        <w:t xml:space="preserve"> control is much more prominent</w:t>
      </w:r>
      <w:r w:rsidR="00E6294A">
        <w:rPr>
          <w:rFonts w:ascii="Times New Roman" w:eastAsia="Times New Roman" w:hAnsi="Times New Roman" w:cs="Times New Roman"/>
          <w:color w:val="1D2228"/>
          <w:sz w:val="24"/>
          <w:szCs w:val="24"/>
        </w:rPr>
        <w:t xml:space="preserve">, with furs—mostly wives and unmarried women under the age of twenty-one—not allowed by banks to open a checking and/or savings account without consent from </w:t>
      </w:r>
      <w:r w:rsidR="00874D88">
        <w:rPr>
          <w:rFonts w:ascii="Times New Roman" w:eastAsia="Times New Roman" w:hAnsi="Times New Roman" w:cs="Times New Roman"/>
          <w:color w:val="1D2228"/>
          <w:sz w:val="24"/>
          <w:szCs w:val="24"/>
        </w:rPr>
        <w:t xml:space="preserve">either their husband or </w:t>
      </w:r>
      <w:r w:rsidR="00E6294A">
        <w:rPr>
          <w:rFonts w:ascii="Times New Roman" w:eastAsia="Times New Roman" w:hAnsi="Times New Roman" w:cs="Times New Roman"/>
          <w:color w:val="1D2228"/>
          <w:sz w:val="24"/>
          <w:szCs w:val="24"/>
        </w:rPr>
        <w:t xml:space="preserve">a male authority figure. </w:t>
      </w:r>
    </w:p>
    <w:p w14:paraId="08D6E128" w14:textId="77777777" w:rsidR="00E6294A" w:rsidRDefault="00E6294A" w:rsidP="00A63B8C">
      <w:pPr>
        <w:shd w:val="clear" w:color="auto" w:fill="FFFFFF"/>
        <w:spacing w:after="0" w:line="240" w:lineRule="auto"/>
        <w:ind w:firstLine="720"/>
        <w:rPr>
          <w:rFonts w:ascii="Times New Roman" w:eastAsia="Times New Roman" w:hAnsi="Times New Roman" w:cs="Times New Roman"/>
          <w:color w:val="1D2228"/>
          <w:sz w:val="24"/>
          <w:szCs w:val="24"/>
        </w:rPr>
      </w:pPr>
    </w:p>
    <w:p w14:paraId="2024727E" w14:textId="4115DA36" w:rsidR="00A63B8C" w:rsidRPr="00A63B8C" w:rsidRDefault="00A620BE" w:rsidP="00A20705">
      <w:pPr>
        <w:shd w:val="clear" w:color="auto" w:fill="FFFFFF"/>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Relating to this level of control, l</w:t>
      </w:r>
      <w:r w:rsidR="00A63B8C" w:rsidRPr="00A63B8C">
        <w:rPr>
          <w:rFonts w:ascii="Times New Roman" w:eastAsia="Times New Roman" w:hAnsi="Times New Roman" w:cs="Times New Roman"/>
          <w:color w:val="1D2228"/>
          <w:sz w:val="24"/>
          <w:szCs w:val="24"/>
        </w:rPr>
        <w:t xml:space="preserve">ocal laws against corporal punishment in the home is not only abolished, but often encouraged by church leaders and prominent community leaders. In fact, the most vocal supporter for such ‘correction of unruly behavior’ is David Farthing himself. This can range from spanking, to paddling, using a belt, a hanger, to </w:t>
      </w:r>
      <w:r w:rsidR="0019171F">
        <w:rPr>
          <w:rFonts w:ascii="Times New Roman" w:eastAsia="Times New Roman" w:hAnsi="Times New Roman" w:cs="Times New Roman"/>
          <w:color w:val="1D2228"/>
          <w:sz w:val="24"/>
          <w:szCs w:val="24"/>
        </w:rPr>
        <w:t xml:space="preserve">sometimes </w:t>
      </w:r>
      <w:r w:rsidR="00A63B8C" w:rsidRPr="00A63B8C">
        <w:rPr>
          <w:rFonts w:ascii="Times New Roman" w:eastAsia="Times New Roman" w:hAnsi="Times New Roman" w:cs="Times New Roman"/>
          <w:color w:val="1D2228"/>
          <w:sz w:val="24"/>
          <w:szCs w:val="24"/>
        </w:rPr>
        <w:t>locking them in a room without food for an entire day.</w:t>
      </w:r>
      <w:r w:rsidR="00A20705">
        <w:rPr>
          <w:rFonts w:ascii="Times New Roman" w:eastAsia="Times New Roman" w:hAnsi="Times New Roman" w:cs="Times New Roman"/>
          <w:color w:val="1D2228"/>
          <w:sz w:val="24"/>
          <w:szCs w:val="24"/>
        </w:rPr>
        <w:t xml:space="preserve"> </w:t>
      </w:r>
      <w:r w:rsidR="00A63B8C" w:rsidRPr="00A63B8C">
        <w:rPr>
          <w:rFonts w:ascii="Times New Roman" w:eastAsia="Times New Roman" w:hAnsi="Times New Roman" w:cs="Times New Roman"/>
          <w:color w:val="1D2228"/>
          <w:sz w:val="24"/>
          <w:szCs w:val="24"/>
        </w:rPr>
        <w:t xml:space="preserve">Typically, unless the </w:t>
      </w:r>
      <w:r w:rsidR="006C10D4">
        <w:rPr>
          <w:rFonts w:ascii="Times New Roman" w:eastAsia="Times New Roman" w:hAnsi="Times New Roman" w:cs="Times New Roman"/>
          <w:color w:val="1D2228"/>
          <w:sz w:val="24"/>
          <w:szCs w:val="24"/>
        </w:rPr>
        <w:t xml:space="preserve">form of </w:t>
      </w:r>
      <w:r w:rsidR="00A63B8C" w:rsidRPr="00A63B8C">
        <w:rPr>
          <w:rFonts w:ascii="Times New Roman" w:eastAsia="Times New Roman" w:hAnsi="Times New Roman" w:cs="Times New Roman"/>
          <w:color w:val="1D2228"/>
          <w:sz w:val="24"/>
          <w:szCs w:val="24"/>
        </w:rPr>
        <w:t xml:space="preserve">‘discipline’ is severe enough to threaten the child’s life, or it is revealed the adult in question has been committing unlawful behavior ranging from aversion to local ordinances or downright treason, the abuse </w:t>
      </w:r>
      <w:r w:rsidR="00FC2537">
        <w:rPr>
          <w:rFonts w:ascii="Times New Roman" w:eastAsia="Times New Roman" w:hAnsi="Times New Roman" w:cs="Times New Roman"/>
          <w:color w:val="1D2228"/>
          <w:sz w:val="24"/>
          <w:szCs w:val="24"/>
        </w:rPr>
        <w:t xml:space="preserve">in question is rarely punished. </w:t>
      </w:r>
    </w:p>
    <w:p w14:paraId="255969BF" w14:textId="77777777" w:rsidR="00021FB0" w:rsidRDefault="00021FB0"/>
    <w:sectPr w:rsidR="0002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0B"/>
    <w:rsid w:val="00021FB0"/>
    <w:rsid w:val="0019171F"/>
    <w:rsid w:val="0023501E"/>
    <w:rsid w:val="00394B0B"/>
    <w:rsid w:val="00397C97"/>
    <w:rsid w:val="005336A7"/>
    <w:rsid w:val="006C10D4"/>
    <w:rsid w:val="00874D88"/>
    <w:rsid w:val="008B7B6B"/>
    <w:rsid w:val="00A20705"/>
    <w:rsid w:val="00A620BE"/>
    <w:rsid w:val="00A63B8C"/>
    <w:rsid w:val="00BA4CD5"/>
    <w:rsid w:val="00CB29CE"/>
    <w:rsid w:val="00E6294A"/>
    <w:rsid w:val="00FC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4778"/>
  <w15:chartTrackingRefBased/>
  <w15:docId w15:val="{37E3E691-CD0C-4E7D-9972-FC3BCE88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77168">
      <w:bodyDiv w:val="1"/>
      <w:marLeft w:val="0"/>
      <w:marRight w:val="0"/>
      <w:marTop w:val="0"/>
      <w:marBottom w:val="0"/>
      <w:divBdr>
        <w:top w:val="none" w:sz="0" w:space="0" w:color="auto"/>
        <w:left w:val="none" w:sz="0" w:space="0" w:color="auto"/>
        <w:bottom w:val="none" w:sz="0" w:space="0" w:color="auto"/>
        <w:right w:val="none" w:sz="0" w:space="0" w:color="auto"/>
      </w:divBdr>
    </w:div>
    <w:div w:id="17661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13</cp:revision>
  <dcterms:created xsi:type="dcterms:W3CDTF">2022-06-19T04:25:00Z</dcterms:created>
  <dcterms:modified xsi:type="dcterms:W3CDTF">2022-06-19T04:39:00Z</dcterms:modified>
</cp:coreProperties>
</file>